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drawing>
          <wp:inline distB="114300" distT="114300" distL="114300" distR="114300">
            <wp:extent cx="1443038" cy="1443038"/>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43038" cy="14430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Open Enrollment Supervisor Role:</w:t>
      </w:r>
    </w:p>
    <w:p w:rsidR="00000000" w:rsidDel="00000000" w:rsidP="00000000" w:rsidRDefault="00000000" w:rsidRPr="00000000" w14:paraId="00000003">
      <w:pPr>
        <w:spacing w:after="240" w:before="240" w:lineRule="auto"/>
        <w:rPr/>
      </w:pPr>
      <w:r w:rsidDel="00000000" w:rsidR="00000000" w:rsidRPr="00000000">
        <w:rPr>
          <w:rtl w:val="0"/>
        </w:rPr>
        <w:t xml:space="preserve">Supervising a trip with Therapy abroad is a multifaceted and rewarding role. Imagine guiding a group of enthusiastic undergraduate students, eager to explore your field of practice and gain hands-on experience in a different cultural context. You'd be a mentor, educator, and clinical supervisor, all rolled into one.</w:t>
      </w:r>
    </w:p>
    <w:p w:rsidR="00000000" w:rsidDel="00000000" w:rsidP="00000000" w:rsidRDefault="00000000" w:rsidRPr="00000000" w14:paraId="00000004">
      <w:pPr>
        <w:spacing w:after="240" w:before="240" w:lineRule="auto"/>
        <w:rPr/>
      </w:pPr>
      <w:r w:rsidDel="00000000" w:rsidR="00000000" w:rsidRPr="00000000">
        <w:rPr>
          <w:rtl w:val="0"/>
        </w:rPr>
        <w:t xml:space="preserve">As a supervisor on an open enrollment trip your role would involve:</w:t>
      </w:r>
    </w:p>
    <w:p w:rsidR="00000000" w:rsidDel="00000000" w:rsidP="00000000" w:rsidRDefault="00000000" w:rsidRPr="00000000" w14:paraId="00000005">
      <w:pPr>
        <w:numPr>
          <w:ilvl w:val="0"/>
          <w:numId w:val="1"/>
        </w:numPr>
        <w:spacing w:after="0" w:afterAutospacing="0" w:before="240" w:lineRule="auto"/>
        <w:ind w:left="720" w:hanging="360"/>
      </w:pPr>
      <w:r w:rsidDel="00000000" w:rsidR="00000000" w:rsidRPr="00000000">
        <w:rPr>
          <w:b w:val="1"/>
          <w:bCs w:val="1"/>
          <w:rtl w:val="0"/>
        </w:rPr>
        <w:t xml:space="preserve">Education:</w:t>
      </w:r>
      <w:r w:rsidDel="00000000" w:rsidR="00000000" w:rsidRPr="00000000">
        <w:rPr>
          <w:rtl w:val="0"/>
        </w:rPr>
        <w:t xml:space="preserve"> Sharing your expertise and knowledge to help students deepen their understanding of your field. This might include leading workshops, facilitating discussions, and providing guidance on clinical practice.</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b w:val="1"/>
          <w:bCs w:val="1"/>
          <w:rtl w:val="0"/>
        </w:rPr>
        <w:t xml:space="preserve">Supervision:</w:t>
      </w:r>
      <w:r w:rsidDel="00000000" w:rsidR="00000000" w:rsidRPr="00000000">
        <w:rPr>
          <w:rtl w:val="0"/>
        </w:rPr>
        <w:t xml:space="preserve"> Overseeing students as they work directly with clients, offering support, feedback, and ensuring ethical and culturally sensitive practice.</w:t>
      </w:r>
    </w:p>
    <w:p w:rsidR="00000000" w:rsidDel="00000000" w:rsidP="00000000" w:rsidRDefault="00000000" w:rsidRPr="00000000" w14:paraId="00000007">
      <w:pPr>
        <w:numPr>
          <w:ilvl w:val="0"/>
          <w:numId w:val="1"/>
        </w:numPr>
        <w:spacing w:after="240" w:before="0" w:beforeAutospacing="0" w:lineRule="auto"/>
        <w:ind w:left="720" w:hanging="360"/>
      </w:pPr>
      <w:r w:rsidDel="00000000" w:rsidR="00000000" w:rsidRPr="00000000">
        <w:rPr>
          <w:b w:val="1"/>
          <w:bCs w:val="1"/>
          <w:rtl w:val="0"/>
        </w:rPr>
        <w:t xml:space="preserve">Mentorship:</w:t>
      </w:r>
      <w:r w:rsidDel="00000000" w:rsidR="00000000" w:rsidRPr="00000000">
        <w:rPr>
          <w:rtl w:val="0"/>
        </w:rPr>
        <w:t xml:space="preserve"> Providing guidance and support as students navigate the challenges and opportunities of traveling and learning abroad. This includes helping them adjust to a new culture, build professional skills, and reflect on their personal and professional growth.</w:t>
      </w:r>
    </w:p>
    <w:p w:rsidR="00000000" w:rsidDel="00000000" w:rsidP="00000000" w:rsidRDefault="00000000" w:rsidRPr="00000000" w14:paraId="00000008">
      <w:pPr>
        <w:spacing w:after="240" w:before="240" w:lineRule="auto"/>
        <w:rPr/>
      </w:pPr>
      <w:r w:rsidDel="00000000" w:rsidR="00000000" w:rsidRPr="00000000">
        <w:rPr>
          <w:rtl w:val="0"/>
        </w:rPr>
        <w:t xml:space="preserve">This is a dynamic role that requires flexibility and adaptability. You'll be working in diverse settings, potentially with limited resources, and navigating the complexities of a cross-cultural context. You'll encourage students to develop culturally relevant intervention plans, fostering their critical thinking and problem-solving skills.</w:t>
      </w:r>
    </w:p>
    <w:p w:rsidR="00000000" w:rsidDel="00000000" w:rsidP="00000000" w:rsidRDefault="00000000" w:rsidRPr="00000000" w14:paraId="00000009">
      <w:pPr>
        <w:spacing w:after="240" w:before="240" w:lineRule="auto"/>
        <w:rPr/>
      </w:pPr>
      <w:r w:rsidDel="00000000" w:rsidR="00000000" w:rsidRPr="00000000">
        <w:rPr>
          <w:rtl w:val="0"/>
        </w:rPr>
        <w:t xml:space="preserve">Most importantly, you must genuinely enjoy working with students and have a passion for fostering their development. You'll need to be flexible and adaptable, as itineraries and student needs can change unexpectedly. And of course, you should be open to traveling abroad for 8-15 days, immersing yourself in a new culture alongside your students.</w:t>
      </w:r>
    </w:p>
    <w:p w:rsidR="00000000" w:rsidDel="00000000" w:rsidP="00000000" w:rsidRDefault="00000000" w:rsidRPr="00000000" w14:paraId="0000000A">
      <w:pPr>
        <w:spacing w:after="240" w:before="240" w:lineRule="auto"/>
        <w:rPr/>
      </w:pPr>
      <w:r w:rsidDel="00000000" w:rsidR="00000000" w:rsidRPr="00000000">
        <w:rPr>
          <w:rtl w:val="0"/>
        </w:rPr>
        <w:t xml:space="preserve">Here's how it works: After you apply online, once we have an opening that aligns with your background, we'll schedule an informative interview (please note this typically takes place in the fall). During these interviews, you'll learn more about the role and what to expect. Once the interviews are complete, we'll confirm your supervisor position and match you with a trip based on your availability and our needs. Before your first trip, you'll complete self-guided training. On your first trip, you'll work alongside an experienced supervisor and receive support from our Therapy Abroad staff and our in-country team. Therapy Abroad covers all your travel expenses, including flights, travel insurance, transportation, lodging, meals, and excursions</w:t>
      </w:r>
    </w:p>
    <w:p w:rsidR="00000000" w:rsidDel="00000000" w:rsidP="00000000" w:rsidRDefault="00000000" w:rsidRPr="00000000" w14:paraId="0000000B">
      <w:pPr>
        <w:spacing w:after="240" w:before="240" w:lineRule="auto"/>
        <w:rPr/>
      </w:pPr>
      <w:r w:rsidDel="00000000" w:rsidR="00000000" w:rsidRPr="00000000">
        <w:rPr>
          <w:rtl w:val="0"/>
        </w:rPr>
        <w:t xml:space="preserve">If you're looking for a challenging and rewarding experience that combines teaching, mentorship, and clinical practice in a global setting, then supervising a Therapy Abroad trip might be the perfect opportunity for you.</w:t>
      </w:r>
    </w:p>
    <w:p w:rsidR="00000000" w:rsidDel="00000000" w:rsidP="00000000" w:rsidRDefault="00000000" w:rsidRPr="00000000" w14:paraId="0000000C">
      <w:pPr>
        <w:spacing w:after="240" w:before="240" w:lineRule="auto"/>
        <w:rPr/>
      </w:pPr>
      <w:r w:rsidDel="00000000" w:rsidR="00000000" w:rsidRPr="00000000">
        <w:rPr>
          <w:rtl w:val="0"/>
        </w:rPr>
        <w:t xml:space="preserve">Long term Supervisor Position:</w:t>
      </w:r>
    </w:p>
    <w:p w:rsidR="00000000" w:rsidDel="00000000" w:rsidP="00000000" w:rsidRDefault="00000000" w:rsidRPr="00000000" w14:paraId="0000000D">
      <w:pPr>
        <w:spacing w:after="240" w:before="240" w:lineRule="auto"/>
        <w:rPr/>
      </w:pPr>
      <w:r w:rsidDel="00000000" w:rsidR="00000000" w:rsidRPr="00000000">
        <w:rPr>
          <w:rtl w:val="0"/>
        </w:rPr>
        <w:t xml:space="preserve">Interested in living abroad? Therapy Abroad offers long-term placements (3–6 months) in Dominica, Belize, and Turks and Caicos for licensed OTs, PTs, and SLPs with at least three years of clinical experience.</w:t>
      </w:r>
    </w:p>
    <w:p w:rsidR="00000000" w:rsidDel="00000000" w:rsidP="00000000" w:rsidRDefault="00000000" w:rsidRPr="00000000" w14:paraId="0000000E">
      <w:pPr>
        <w:spacing w:after="240" w:before="240" w:lineRule="auto"/>
        <w:rPr/>
      </w:pPr>
      <w:r w:rsidDel="00000000" w:rsidR="00000000" w:rsidRPr="00000000">
        <w:rPr>
          <w:rtl w:val="0"/>
        </w:rPr>
        <w:t xml:space="preserve">We occasionally offer positions for clinical supervisors, where you would guide graduate students in your discipline and provide 32–40 hours of weekly supervision in a clinical setting. Similar to a traditional clinical educator role, you would mentor students throughout their time abroad and support their preparation for entry-level practice.</w:t>
      </w:r>
    </w:p>
    <w:p w:rsidR="00000000" w:rsidDel="00000000" w:rsidP="00000000" w:rsidRDefault="00000000" w:rsidRPr="00000000" w14:paraId="0000000F">
      <w:pPr>
        <w:spacing w:after="240" w:before="240" w:lineRule="auto"/>
        <w:rPr/>
      </w:pPr>
      <w:r w:rsidDel="00000000" w:rsidR="00000000" w:rsidRPr="00000000">
        <w:rPr>
          <w:rtl w:val="0"/>
        </w:rPr>
        <w:t xml:space="preserve">We also periodically have 3–6 month positions working in local schools, where clinicians work autonomously while collaborating with local teams.</w:t>
      </w:r>
    </w:p>
    <w:p w:rsidR="00000000" w:rsidDel="00000000" w:rsidP="00000000" w:rsidRDefault="00000000" w:rsidRPr="00000000" w14:paraId="00000010">
      <w:pPr>
        <w:spacing w:after="240" w:before="240" w:lineRule="auto"/>
        <w:rPr/>
      </w:pPr>
      <w:r w:rsidDel="00000000" w:rsidR="00000000" w:rsidRPr="00000000">
        <w:rPr>
          <w:rtl w:val="0"/>
        </w:rPr>
        <w:t xml:space="preserve">This is an adventurous opportunity for those excited about working in emerging practice areas within a cross-cultural context. You will likely be one of the few practitioners in your field in the entire country, expanding access to services for many people.</w:t>
      </w:r>
    </w:p>
    <w:p w:rsidR="00000000" w:rsidDel="00000000" w:rsidP="00000000" w:rsidRDefault="00000000" w:rsidRPr="00000000" w14:paraId="00000011">
      <w:pPr>
        <w:spacing w:after="240" w:before="240" w:lineRule="auto"/>
        <w:rPr/>
      </w:pPr>
      <w:r w:rsidDel="00000000" w:rsidR="00000000" w:rsidRPr="00000000">
        <w:rPr>
          <w:rtl w:val="0"/>
        </w:rPr>
        <w:t xml:space="preserve">This role requires someone who can work independently, is a problem-solver, and thrives in a dynamic environment that demands flexibility, cultural sensitivity, and a genuine dedication to making a difference. You should be comfortable adapting to new situations, possess excellent cross-cultural communication skills, and have a passion for mentorship and community service. If you're a resilient and resourceful practitioner seeking a unique opportunity to expand your clinical skills, contribute to an underserved community, and immerse yourself in a new culture, we encourage you to apply!</w:t>
      </w:r>
    </w:p>
    <w:p w:rsidR="00000000" w:rsidDel="00000000" w:rsidP="00000000" w:rsidRDefault="00000000" w:rsidRPr="00000000" w14:paraId="00000012">
      <w:pPr>
        <w:spacing w:after="240" w:before="240" w:lineRule="auto"/>
        <w:rPr/>
      </w:pPr>
      <w:r w:rsidDel="00000000" w:rsidR="00000000" w:rsidRPr="00000000">
        <w:rPr>
          <w:rtl w:val="0"/>
        </w:rPr>
        <w:t xml:space="preserve">We will hold your application until positions become available, and then reach out to schedule an interview. Interviews typically take place in late summer or early fall, except for long-term positions, which may be filled throughout the year. During the interview, you'll learn more about the role and what to expect. Therapy Abroad covers all travel expenses—including flights, transportation, and lodging.</w:t>
      </w:r>
    </w:p>
    <w:p w:rsidR="00000000" w:rsidDel="00000000" w:rsidP="00000000" w:rsidRDefault="00000000" w:rsidRPr="00000000" w14:paraId="00000013">
      <w:pPr>
        <w:spacing w:after="240" w:before="240" w:lineRule="auto"/>
        <w:rPr/>
      </w:pPr>
      <w:r w:rsidDel="00000000" w:rsidR="00000000" w:rsidRPr="00000000">
        <w:rPr>
          <w:rtl w:val="0"/>
        </w:rPr>
        <w:t xml:space="preserve">We appreciate your interest in our program and look forward to hearing from you!</w:t>
      </w:r>
    </w:p>
    <w:p w:rsidR="00000000" w:rsidDel="00000000" w:rsidP="00000000" w:rsidRDefault="00000000" w:rsidRPr="00000000" w14:paraId="00000014">
      <w:pPr>
        <w:spacing w:after="240" w:before="240" w:lineRule="auto"/>
        <w:rPr/>
      </w:pPr>
      <w:r w:rsidDel="00000000" w:rsidR="00000000" w:rsidRPr="00000000">
        <w:rPr/>
        <w:drawing>
          <wp:inline distB="114300" distT="114300" distL="114300" distR="114300">
            <wp:extent cx="1252538" cy="419100"/>
            <wp:effectExtent b="0" l="0" r="0" t="0"/>
            <wp:docPr id="2" name="image1.png"/>
            <a:graphic>
              <a:graphicData uri="http://schemas.openxmlformats.org/drawingml/2006/picture">
                <pic:pic>
                  <pic:nvPicPr>
                    <pic:cNvPr id="0" name="image1.png"/>
                    <pic:cNvPicPr preferRelativeResize="0"/>
                  </pic:nvPicPr>
                  <pic:blipFill>
                    <a:blip r:embed="rId7"/>
                    <a:srcRect b="0" l="0" r="39130" t="0"/>
                    <a:stretch>
                      <a:fillRect/>
                    </a:stretch>
                  </pic:blipFill>
                  <pic:spPr>
                    <a:xfrm>
                      <a:off x="0" y="0"/>
                      <a:ext cx="1252538" cy="4191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0" w:before="0" w:line="240" w:lineRule="auto"/>
        <w:rPr/>
      </w:pPr>
      <w:r w:rsidDel="00000000" w:rsidR="00000000" w:rsidRPr="00000000">
        <w:rPr>
          <w:rtl w:val="0"/>
        </w:rPr>
        <w:t xml:space="preserve">Jayme Vance, OTR/L</w:t>
      </w:r>
    </w:p>
    <w:p w:rsidR="00000000" w:rsidDel="00000000" w:rsidP="00000000" w:rsidRDefault="00000000" w:rsidRPr="00000000" w14:paraId="00000016">
      <w:pPr>
        <w:spacing w:after="0" w:before="0" w:line="240" w:lineRule="auto"/>
        <w:rPr/>
      </w:pPr>
      <w:r w:rsidDel="00000000" w:rsidR="00000000" w:rsidRPr="00000000">
        <w:rPr>
          <w:rtl w:val="0"/>
        </w:rPr>
        <w:t xml:space="preserve">Director of Training and Programming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